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F2F2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3CAD89EC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修订内容对比表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373"/>
        <w:gridCol w:w="5193"/>
        <w:gridCol w:w="6300"/>
      </w:tblGrid>
      <w:tr w14:paraId="6591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noWrap w:val="0"/>
            <w:vAlign w:val="center"/>
          </w:tcPr>
          <w:p w14:paraId="4CAB54F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3" w:type="dxa"/>
            <w:noWrap w:val="0"/>
            <w:vAlign w:val="center"/>
          </w:tcPr>
          <w:p w14:paraId="1416CCB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条款</w:t>
            </w:r>
          </w:p>
        </w:tc>
        <w:tc>
          <w:tcPr>
            <w:tcW w:w="5193" w:type="dxa"/>
            <w:noWrap w:val="0"/>
            <w:vAlign w:val="center"/>
          </w:tcPr>
          <w:p w14:paraId="48BCB22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6300" w:type="dxa"/>
            <w:noWrap w:val="0"/>
            <w:vAlign w:val="center"/>
          </w:tcPr>
          <w:p w14:paraId="70C5929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修定后内容</w:t>
            </w:r>
          </w:p>
        </w:tc>
      </w:tr>
      <w:tr w14:paraId="6087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noWrap w:val="0"/>
            <w:vAlign w:val="center"/>
          </w:tcPr>
          <w:p w14:paraId="14C878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 w14:paraId="71EB30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第四条</w:t>
            </w:r>
          </w:p>
        </w:tc>
        <w:tc>
          <w:tcPr>
            <w:tcW w:w="5193" w:type="dxa"/>
            <w:noWrap w:val="0"/>
            <w:vAlign w:val="top"/>
          </w:tcPr>
          <w:p w14:paraId="299FB6E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持有人应当按照规定向省局药品注册管理处（以下简称省局药品注册处）和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药品生产监督管理处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（以下简称省局药品生产处）分别报送年度报告。</w:t>
            </w:r>
          </w:p>
        </w:tc>
        <w:tc>
          <w:tcPr>
            <w:tcW w:w="6300" w:type="dxa"/>
            <w:noWrap w:val="0"/>
            <w:vAlign w:val="top"/>
          </w:tcPr>
          <w:p w14:paraId="50C0E86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持有人应当按照规定，通过国家药品业务应用系统的药品年度报告采集模块报送年度报告。</w:t>
            </w:r>
          </w:p>
        </w:tc>
      </w:tr>
      <w:tr w14:paraId="08AC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noWrap w:val="0"/>
            <w:vAlign w:val="center"/>
          </w:tcPr>
          <w:p w14:paraId="0303DE7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 w14:paraId="41D77C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第五条 </w:t>
            </w:r>
          </w:p>
        </w:tc>
        <w:tc>
          <w:tcPr>
            <w:tcW w:w="5193" w:type="dxa"/>
            <w:noWrap w:val="0"/>
            <w:vAlign w:val="top"/>
          </w:tcPr>
          <w:p w14:paraId="27B5D0C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省局各检查分局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按照监管事权划分，负责对持有人已实施变更的监督管理。省食品药品审查评价及安全监测中心（以下简称省审评中心）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受省局药品注册处委托负责对变更备案资料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审查工作；负责对持有人涉及药品生产场地变更情况开展现场检查和技术审评，出具审查意见。</w:t>
            </w:r>
          </w:p>
        </w:tc>
        <w:tc>
          <w:tcPr>
            <w:tcW w:w="6300" w:type="dxa"/>
            <w:noWrap w:val="0"/>
            <w:vAlign w:val="top"/>
          </w:tcPr>
          <w:p w14:paraId="6711291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省局各检查分局、省药品技术检查中心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（以下简称省检查中心）按照监管事权划分，负责对持有人已实施变更的监督管理。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省食品药品审查评价及安全监测中心（以下简称省审评中心）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按职责分工负责对高风险品种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变更备案资料的审查工作；负责对持有人涉及药品生产场地变更情况开展现场检查和技术审评，出具审查意见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E54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16" w:type="dxa"/>
            <w:noWrap w:val="0"/>
            <w:vAlign w:val="center"/>
          </w:tcPr>
          <w:p w14:paraId="44508A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 w14:paraId="12BADC0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第七条</w:t>
            </w:r>
          </w:p>
        </w:tc>
        <w:tc>
          <w:tcPr>
            <w:tcW w:w="5193" w:type="dxa"/>
            <w:noWrap w:val="0"/>
            <w:vAlign w:val="center"/>
          </w:tcPr>
          <w:p w14:paraId="3FCCE09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沟通交流原则采用会议的形式开展，一般应邀请专家参会。</w:t>
            </w:r>
          </w:p>
        </w:tc>
        <w:tc>
          <w:tcPr>
            <w:tcW w:w="6300" w:type="dxa"/>
            <w:noWrap w:val="0"/>
            <w:vAlign w:val="center"/>
          </w:tcPr>
          <w:p w14:paraId="434C2BA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沟通交流的形式应结合变更类别的实际情况，必要时采用会议形式开展。</w:t>
            </w:r>
          </w:p>
        </w:tc>
      </w:tr>
      <w:tr w14:paraId="40DD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16" w:type="dxa"/>
            <w:noWrap w:val="0"/>
            <w:vAlign w:val="center"/>
          </w:tcPr>
          <w:p w14:paraId="521824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33121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1F1DE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 w14:paraId="409D567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第十八条</w:t>
            </w:r>
          </w:p>
        </w:tc>
        <w:tc>
          <w:tcPr>
            <w:tcW w:w="5193" w:type="dxa"/>
            <w:noWrap w:val="0"/>
            <w:vAlign w:val="center"/>
          </w:tcPr>
          <w:p w14:paraId="5493589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持有人通过四川省政务服务中心省药监局窗口提交《药品生产许可证》变更申请、药品生产质量管理规范符合性检查以及生产场地变更产品研究（可参考附2有关内容执行）等相关资料。</w:t>
            </w:r>
          </w:p>
        </w:tc>
        <w:tc>
          <w:tcPr>
            <w:tcW w:w="6300" w:type="dxa"/>
            <w:noWrap w:val="0"/>
            <w:vAlign w:val="center"/>
          </w:tcPr>
          <w:p w14:paraId="3374A42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持有人通过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四川省政务服务中心省药监局窗口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分别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提交《药品生产许可证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》变更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生产质量管理规范符合性检查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药品生产场地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变更产品研究（可参考附2有关内容执行）等相关资料。</w:t>
            </w:r>
          </w:p>
        </w:tc>
      </w:tr>
      <w:tr w14:paraId="485D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noWrap w:val="0"/>
            <w:vAlign w:val="center"/>
          </w:tcPr>
          <w:p w14:paraId="58B9EE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 w14:paraId="3AD0E39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第二十条 </w:t>
            </w:r>
          </w:p>
        </w:tc>
        <w:tc>
          <w:tcPr>
            <w:tcW w:w="5193" w:type="dxa"/>
            <w:noWrap w:val="0"/>
            <w:vAlign w:val="top"/>
          </w:tcPr>
          <w:p w14:paraId="2E36CFF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省审评中心收到相关资料后，可并联开展技术审评和现场检查。许可检查、药品生产质量管理规范符合性检查和注册核查可合并实施，现场检查应兼顾药品生产条件、药品生产质量管理规范标准和注册核查要求。其中药品新增生产线（按品种管理除外）已通过相应剂型药品生产质量管理规范符合性检查，可视持有人变更研究评估情况及风险评估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免予现场检查。</w:t>
            </w:r>
          </w:p>
          <w:p w14:paraId="1AD4960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0" w:type="dxa"/>
            <w:noWrap w:val="0"/>
            <w:vAlign w:val="top"/>
          </w:tcPr>
          <w:p w14:paraId="3852373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省审评中心收到相关资料后，可并联开展技术审评和现场检查。许可检查、药品生产质量管理规范符合性检查和注册核查可合并实施，现场检查应兼顾药品生产条件、药品生产质量管理规范标准和注册核查要求。其中药品新增生产线（按品种管理除外）已通过相应剂型药品生产质量管理规范符合性检查，可视持有人变更研究评估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及根据风险管理原则决定是否开展现场检查。</w:t>
            </w:r>
          </w:p>
          <w:p w14:paraId="0F19D70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C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noWrap w:val="0"/>
            <w:vAlign w:val="center"/>
          </w:tcPr>
          <w:p w14:paraId="305612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 w14:paraId="27FF9D8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第二十四条</w:t>
            </w:r>
          </w:p>
        </w:tc>
        <w:tc>
          <w:tcPr>
            <w:tcW w:w="5193" w:type="dxa"/>
            <w:noWrap w:val="0"/>
            <w:vAlign w:val="top"/>
          </w:tcPr>
          <w:p w14:paraId="2D84847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生物制品药品生产场地变更的，持有人应当在《药品生产许可证》变更获得批准后，按照相关规范性文件和变更技术指导原则要求进行研究验证。属于重大变更的，持有人报国家药监局药审中心批准后实施。</w:t>
            </w:r>
          </w:p>
        </w:tc>
        <w:tc>
          <w:tcPr>
            <w:tcW w:w="6300" w:type="dxa"/>
            <w:noWrap w:val="0"/>
            <w:vAlign w:val="center"/>
          </w:tcPr>
          <w:p w14:paraId="59CA290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删除</w:t>
            </w:r>
          </w:p>
        </w:tc>
      </w:tr>
      <w:tr w14:paraId="637B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noWrap w:val="0"/>
            <w:vAlign w:val="center"/>
          </w:tcPr>
          <w:p w14:paraId="57BB0F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 w14:paraId="41912A6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附 件</w:t>
            </w:r>
          </w:p>
        </w:tc>
        <w:tc>
          <w:tcPr>
            <w:tcW w:w="5193" w:type="dxa"/>
            <w:noWrap w:val="0"/>
            <w:vAlign w:val="top"/>
          </w:tcPr>
          <w:p w14:paraId="6AF54D0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药品生产场地变更产品研究资料申报要求  （五）药学研究资料</w:t>
            </w:r>
          </w:p>
        </w:tc>
        <w:tc>
          <w:tcPr>
            <w:tcW w:w="6300" w:type="dxa"/>
            <w:noWrap w:val="0"/>
            <w:vAlign w:val="center"/>
          </w:tcPr>
          <w:p w14:paraId="05A92A4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新增《变更生产场地药学技术审评药学资料自查表》</w:t>
            </w:r>
          </w:p>
        </w:tc>
      </w:tr>
    </w:tbl>
    <w:p w14:paraId="4FC91E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79C2"/>
    <w:rsid w:val="093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2026-01-09T06:47:00Z</dcterms:created>
  <dc:creator>杨思明</dc:creator>
  <cp:lastModifiedBy>杨思明</cp:lastModifiedBy>
  <dcterms:modified xsi:type="dcterms:W3CDTF">2026-01-09T06:47:51Z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2B2EAF8D312A4F8A9093D546FE8A9634_11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